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Yu Gothic" w:hAnsi="Yu Gothic" w:eastAsia="Yu Gothic"/>
          <w:b/>
          <w:color w:val="1F3A5F"/>
          <w:sz w:val="34"/>
        </w:rPr>
        <w:t>キャリアパス資料　新制度対応 調整ガイド</w:t>
      </w:r>
    </w:p>
    <w:p>
      <w:pPr>
        <w:jc w:val="center"/>
      </w:pPr>
      <w:r>
        <w:rPr>
          <w:rFonts w:ascii="Yu Gothic" w:hAnsi="Yu Gothic" w:eastAsia="Yu Gothic"/>
          <w:b w:val="0"/>
          <w:sz w:val="20"/>
        </w:rPr>
        <w:t>介護職員等処遇改善加算（一本化後・令和8年6月〜）に合わせた見直しポイント</w:t>
      </w:r>
    </w:p>
    <w:p>
      <w:pPr>
        <w:jc w:val="center"/>
      </w:pPr>
      <w:r>
        <w:rPr>
          <w:rFonts w:ascii="Yu Gothic" w:hAnsi="Yu Gothic" w:eastAsia="Yu Gothic"/>
          <w:b w:val="0"/>
          <w:sz w:val="18"/>
        </w:rPr>
        <w:t>林税理士社労士事務所　／　作成補助資料（たたき台）</w:t>
      </w:r>
    </w:p>
    <w:p>
      <w:pPr>
        <w:spacing w:after="120" w:before="200"/>
      </w:pPr>
      <w:r>
        <w:rPr>
          <w:rFonts w:ascii="Yu Gothic" w:hAnsi="Yu Gothic" w:eastAsia="Yu Gothic"/>
          <w:b/>
          <w:color w:val="1F3A5F"/>
          <w:sz w:val="28"/>
        </w:rPr>
        <w:t>1. なぜ調整が必要か（新旧制度の対応）</w:t>
      </w:r>
    </w:p>
    <w:p>
      <w:r>
        <w:rPr>
          <w:rFonts w:ascii="Yu Gothic" w:hAnsi="Yu Gothic" w:eastAsia="Yu Gothic"/>
          <w:b w:val="0"/>
          <w:sz w:val="21"/>
        </w:rPr>
        <w:t>お手元のキャリアパス資料は、旧制度（処遇改善加算Ⅰ〜Ⅲ・特定処遇改善加算・ベースアップ等支援加算の3加算）を前提に作られています。とくに「4-1 職位格付け・賃金改善検討シート」は、①処遇改善Ⅲ実績、②処遇改善Ⅲ⇒Ⅰ、③特定処遇改善という旧区分で配分を組み立てています。令和6年6月の一本化と令和8年6月の改定で加算の体系が変わったため、加算に紐づく賃金改善の考え方を新制度に置き換える必要があります。規程・評価・研修などの土台部分は引き続き活用できます。</w:t>
      </w:r>
    </w:p>
    <w:tbl>
      <w:tblPr>
        <w:tblStyle w:val="LightGrid-Accent1"/>
        <w:tblW w:type="auto" w:w="0"/>
        <w:tblLook w:firstColumn="1" w:firstRow="1" w:lastColumn="0" w:lastRow="0" w:noHBand="0" w:noVBand="1" w:val="04A0"/>
      </w:tblPr>
      <w:tblGrid>
        <w:gridCol w:w="4320"/>
        <w:gridCol w:w="4320"/>
      </w:tblGrid>
      <w:tr>
        <w:tc>
          <w:tcPr>
            <w:tcW w:type="dxa" w:w="3685"/>
          </w:tcPr>
          <w:p>
            <w:r/>
            <w:r>
              <w:rPr>
                <w:rFonts w:ascii="Yu Gothic" w:hAnsi="Yu Gothic" w:eastAsia="Yu Gothic"/>
                <w:b/>
                <w:sz w:val="19"/>
              </w:rPr>
              <w:t>旧制度（〜令和6年5月）</w:t>
            </w:r>
          </w:p>
        </w:tc>
        <w:tc>
          <w:tcPr>
            <w:tcW w:type="dxa" w:w="5953"/>
          </w:tcPr>
          <w:p>
            <w:r/>
            <w:r>
              <w:rPr>
                <w:rFonts w:ascii="Yu Gothic" w:hAnsi="Yu Gothic" w:eastAsia="Yu Gothic"/>
                <w:b/>
                <w:sz w:val="19"/>
              </w:rPr>
              <w:t>新制度（令和6年6月〜／令和8年6月〜）</w:t>
            </w:r>
          </w:p>
        </w:tc>
      </w:tr>
      <w:tr>
        <w:tc>
          <w:tcPr>
            <w:tcW w:type="dxa" w:w="3685"/>
          </w:tcPr>
          <w:p>
            <w:r/>
            <w:r>
              <w:rPr>
                <w:rFonts w:ascii="Yu Gothic" w:hAnsi="Yu Gothic" w:eastAsia="Yu Gothic"/>
                <w:sz w:val="19"/>
              </w:rPr>
              <w:t>処遇改善加算Ⅰ〜Ⅲ</w:t>
            </w:r>
          </w:p>
        </w:tc>
        <w:tc>
          <w:tcPr>
            <w:tcW w:type="dxa" w:w="5953"/>
          </w:tcPr>
          <w:p>
            <w:r/>
            <w:r>
              <w:rPr>
                <w:rFonts w:ascii="Yu Gothic" w:hAnsi="Yu Gothic" w:eastAsia="Yu Gothic"/>
                <w:sz w:val="19"/>
              </w:rPr>
              <w:t>介護職員等処遇改善加算に一本化（加算Ⅰ〜Ⅳ）</w:t>
            </w:r>
          </w:p>
        </w:tc>
      </w:tr>
      <w:tr>
        <w:tc>
          <w:tcPr>
            <w:tcW w:type="dxa" w:w="3685"/>
          </w:tcPr>
          <w:p>
            <w:r/>
            <w:r>
              <w:rPr>
                <w:rFonts w:ascii="Yu Gothic" w:hAnsi="Yu Gothic" w:eastAsia="Yu Gothic"/>
                <w:sz w:val="19"/>
              </w:rPr>
              <w:t>特定処遇改善加算</w:t>
            </w:r>
          </w:p>
        </w:tc>
        <w:tc>
          <w:tcPr>
            <w:tcW w:type="dxa" w:w="5953"/>
          </w:tcPr>
          <w:p>
            <w:r/>
            <w:r>
              <w:rPr>
                <w:rFonts w:ascii="Yu Gothic" w:hAnsi="Yu Gothic" w:eastAsia="Yu Gothic"/>
                <w:sz w:val="19"/>
              </w:rPr>
              <w:t>一本化に統合（経験・技能者への重点配分の考え方は継続）</w:t>
            </w:r>
          </w:p>
        </w:tc>
      </w:tr>
      <w:tr>
        <w:tc>
          <w:tcPr>
            <w:tcW w:type="dxa" w:w="3685"/>
          </w:tcPr>
          <w:p>
            <w:r/>
            <w:r>
              <w:rPr>
                <w:rFonts w:ascii="Yu Gothic" w:hAnsi="Yu Gothic" w:eastAsia="Yu Gothic"/>
                <w:sz w:val="19"/>
              </w:rPr>
              <w:t>ベースアップ等支援加算</w:t>
            </w:r>
          </w:p>
        </w:tc>
        <w:tc>
          <w:tcPr>
            <w:tcW w:type="dxa" w:w="5953"/>
          </w:tcPr>
          <w:p>
            <w:r/>
            <w:r>
              <w:rPr>
                <w:rFonts w:ascii="Yu Gothic" w:hAnsi="Yu Gothic" w:eastAsia="Yu Gothic"/>
                <w:sz w:val="19"/>
              </w:rPr>
              <w:t>一本化に統合。月額賃金改善要件として継続</w:t>
            </w:r>
          </w:p>
        </w:tc>
      </w:tr>
      <w:tr>
        <w:tc>
          <w:tcPr>
            <w:tcW w:type="dxa" w:w="3685"/>
          </w:tcPr>
          <w:p>
            <w:r/>
            <w:r>
              <w:rPr>
                <w:rFonts w:ascii="Yu Gothic" w:hAnsi="Yu Gothic" w:eastAsia="Yu Gothic"/>
                <w:sz w:val="19"/>
              </w:rPr>
              <w:t>（新設）</w:t>
            </w:r>
          </w:p>
        </w:tc>
        <w:tc>
          <w:tcPr>
            <w:tcW w:type="dxa" w:w="5953"/>
          </w:tcPr>
          <w:p>
            <w:r/>
            <w:r>
              <w:rPr>
                <w:rFonts w:ascii="Yu Gothic" w:hAnsi="Yu Gothic" w:eastAsia="Yu Gothic"/>
                <w:sz w:val="19"/>
              </w:rPr>
              <w:t>令和8年6月〜 上乗せ区分 加算Ⅰロ・Ⅱロ（生産性向上・協働化）</w:t>
            </w:r>
          </w:p>
        </w:tc>
      </w:tr>
    </w:tbl>
    <w:p>
      <w:pPr>
        <w:spacing w:after="120" w:before="200"/>
      </w:pPr>
      <w:r>
        <w:rPr>
          <w:rFonts w:ascii="Yu Gothic" w:hAnsi="Yu Gothic" w:eastAsia="Yu Gothic"/>
          <w:b/>
          <w:color w:val="1F3A5F"/>
          <w:sz w:val="28"/>
        </w:rPr>
        <w:t>2. 新制度で満たすべき要件（キャリアパス資料に関係する部分）</w:t>
      </w:r>
    </w:p>
    <w:p>
      <w:pPr>
        <w:pStyle w:val="ListBullet"/>
      </w:pPr>
      <w:r>
        <w:rPr>
          <w:rFonts w:ascii="Yu Gothic" w:hAnsi="Yu Gothic" w:eastAsia="Yu Gothic"/>
          <w:sz w:val="21"/>
        </w:rPr>
        <w:t>取得した加算額は全額を賃金改善に充当する（配分は介護職員を基本に、経験・技能者へ重点配分）。</w:t>
      </w:r>
    </w:p>
    <w:p>
      <w:pPr>
        <w:pStyle w:val="ListBullet"/>
      </w:pPr>
      <w:r>
        <w:rPr>
          <w:rFonts w:ascii="Yu Gothic" w:hAnsi="Yu Gothic" w:eastAsia="Yu Gothic"/>
          <w:sz w:val="21"/>
        </w:rPr>
        <w:t>月額賃金改善要件：加算Ⅳ相当額の1/2以上を基本給・毎月決まって支払う手当で改善する。</w:t>
      </w:r>
    </w:p>
    <w:p>
      <w:pPr>
        <w:pStyle w:val="ListBullet"/>
      </w:pPr>
      <w:r>
        <w:rPr>
          <w:rFonts w:ascii="Yu Gothic" w:hAnsi="Yu Gothic" w:eastAsia="Yu Gothic"/>
          <w:sz w:val="21"/>
        </w:rPr>
        <w:t>キャリアパス要件Ⅰ：職位・職責・職務内容と、それに応じた賃金体系を整備し全職員に周知。</w:t>
      </w:r>
    </w:p>
    <w:p>
      <w:pPr>
        <w:pStyle w:val="ListBullet"/>
      </w:pPr>
      <w:r>
        <w:rPr>
          <w:rFonts w:ascii="Yu Gothic" w:hAnsi="Yu Gothic" w:eastAsia="Yu Gothic"/>
          <w:sz w:val="21"/>
        </w:rPr>
        <w:t>キャリアパス要件Ⅱ：資格・勤続等に応じた昇給の仕組みを賃金規程に明記。</w:t>
      </w:r>
    </w:p>
    <w:p>
      <w:pPr>
        <w:pStyle w:val="ListBullet"/>
      </w:pPr>
      <w:r>
        <w:rPr>
          <w:rFonts w:ascii="Yu Gothic" w:hAnsi="Yu Gothic" w:eastAsia="Yu Gothic"/>
          <w:sz w:val="21"/>
        </w:rPr>
        <w:t>キャリアパス要件Ⅲ：経験・技能ある職員（介護福祉士かつ勤続10年目安）1人以上を年収440万円以上に（加算Ⅰ・Ⅱ）。</w:t>
      </w:r>
    </w:p>
    <w:p>
      <w:pPr>
        <w:pStyle w:val="ListBullet"/>
      </w:pPr>
      <w:r>
        <w:rPr>
          <w:rFonts w:ascii="Yu Gothic" w:hAnsi="Yu Gothic" w:eastAsia="Yu Gothic"/>
          <w:sz w:val="21"/>
        </w:rPr>
        <w:t>キャリアパス要件Ⅳ：研修の実施または外部研修機会の確保（年間研修計画・記録）。</w:t>
      </w:r>
    </w:p>
    <w:p>
      <w:pPr>
        <w:pStyle w:val="ListBullet"/>
      </w:pPr>
      <w:r>
        <w:rPr>
          <w:rFonts w:ascii="Yu Gothic" w:hAnsi="Yu Gothic" w:eastAsia="Yu Gothic"/>
          <w:sz w:val="21"/>
        </w:rPr>
        <w:t>キャリアパス要件Ⅴ：一定割合以上の介護福祉士等の配置（サービス提供体制強化加算等の届出）。</w:t>
      </w:r>
    </w:p>
    <w:p>
      <w:pPr>
        <w:pStyle w:val="ListBullet"/>
      </w:pPr>
      <w:r>
        <w:rPr>
          <w:rFonts w:ascii="Yu Gothic" w:hAnsi="Yu Gothic" w:eastAsia="Yu Gothic"/>
          <w:sz w:val="21"/>
        </w:rPr>
        <w:t>要件Ⅰ〜Ⅲ・職場環境等要件は令和9年3月末までの整備誓約が可能（未実施は返還の対象）。根拠資料は2年間保存。</w:t>
      </w:r>
    </w:p>
    <w:p>
      <w:pPr>
        <w:spacing w:after="120" w:before="200"/>
      </w:pPr>
      <w:r>
        <w:rPr>
          <w:rFonts w:ascii="Yu Gothic" w:hAnsi="Yu Gothic" w:eastAsia="Yu Gothic"/>
          <w:b/>
          <w:color w:val="1F3A5F"/>
          <w:sz w:val="28"/>
        </w:rPr>
        <w:t>3. 資料ごとの調整ポイント</w:t>
      </w:r>
    </w:p>
    <w:tbl>
      <w:tblPr>
        <w:tblStyle w:val="LightGrid-Accent1"/>
        <w:tblW w:type="auto" w:w="0"/>
        <w:tblLook w:firstColumn="1" w:firstRow="1" w:lastColumn="0" w:lastRow="0" w:noHBand="0" w:noVBand="1" w:val="04A0"/>
      </w:tblPr>
      <w:tblGrid>
        <w:gridCol w:w="2880"/>
        <w:gridCol w:w="2880"/>
        <w:gridCol w:w="2880"/>
      </w:tblGrid>
      <w:tr>
        <w:tc>
          <w:tcPr>
            <w:tcW w:type="dxa" w:w="2721"/>
          </w:tcPr>
          <w:p>
            <w:r/>
            <w:r>
              <w:rPr>
                <w:rFonts w:ascii="Yu Gothic" w:hAnsi="Yu Gothic" w:eastAsia="Yu Gothic"/>
                <w:b/>
                <w:sz w:val="19"/>
              </w:rPr>
              <w:t>資料</w:t>
            </w:r>
          </w:p>
        </w:tc>
        <w:tc>
          <w:tcPr>
            <w:tcW w:type="dxa" w:w="3175"/>
          </w:tcPr>
          <w:p>
            <w:r/>
            <w:r>
              <w:rPr>
                <w:rFonts w:ascii="Yu Gothic" w:hAnsi="Yu Gothic" w:eastAsia="Yu Gothic"/>
                <w:b/>
                <w:sz w:val="19"/>
              </w:rPr>
              <w:t>現状（旧制度前提）</w:t>
            </w:r>
          </w:p>
        </w:tc>
        <w:tc>
          <w:tcPr>
            <w:tcW w:type="dxa" w:w="3742"/>
          </w:tcPr>
          <w:p>
            <w:r/>
            <w:r>
              <w:rPr>
                <w:rFonts w:ascii="Yu Gothic" w:hAnsi="Yu Gothic" w:eastAsia="Yu Gothic"/>
                <w:b/>
                <w:sz w:val="19"/>
              </w:rPr>
              <w:t>新制度への調整</w:t>
            </w:r>
          </w:p>
        </w:tc>
      </w:tr>
      <w:tr>
        <w:tc>
          <w:tcPr>
            <w:tcW w:type="dxa" w:w="2721"/>
          </w:tcPr>
          <w:p>
            <w:r/>
            <w:r>
              <w:rPr>
                <w:rFonts w:ascii="Yu Gothic" w:hAnsi="Yu Gothic" w:eastAsia="Yu Gothic"/>
                <w:sz w:val="19"/>
              </w:rPr>
              <w:t>1_キャリアマップ／2_キャリアパス表</w:t>
            </w:r>
          </w:p>
        </w:tc>
        <w:tc>
          <w:tcPr>
            <w:tcW w:type="dxa" w:w="3175"/>
          </w:tcPr>
          <w:p>
            <w:r/>
            <w:r>
              <w:rPr>
                <w:rFonts w:ascii="Yu Gothic" w:hAnsi="Yu Gothic" w:eastAsia="Yu Gothic"/>
                <w:sz w:val="19"/>
              </w:rPr>
              <w:t>等級・職位の見取り図</w:t>
            </w:r>
          </w:p>
        </w:tc>
        <w:tc>
          <w:tcPr>
            <w:tcW w:type="dxa" w:w="3742"/>
          </w:tcPr>
          <w:p>
            <w:r/>
            <w:r>
              <w:rPr>
                <w:rFonts w:ascii="Yu Gothic" w:hAnsi="Yu Gothic" w:eastAsia="Yu Gothic"/>
                <w:sz w:val="19"/>
              </w:rPr>
              <w:t>要件Ⅰに対応。等級と職位・職責・賃金体系の対応を明確化。「経験・技能者（440万円対象）」の位置づけを追記。</w:t>
            </w:r>
          </w:p>
        </w:tc>
      </w:tr>
      <w:tr>
        <w:tc>
          <w:tcPr>
            <w:tcW w:type="dxa" w:w="2721"/>
          </w:tcPr>
          <w:p>
            <w:r/>
            <w:r>
              <w:rPr>
                <w:rFonts w:ascii="Yu Gothic" w:hAnsi="Yu Gothic" w:eastAsia="Yu Gothic"/>
                <w:sz w:val="19"/>
              </w:rPr>
              <w:t>3_評価シート・スキルチェック</w:t>
            </w:r>
          </w:p>
        </w:tc>
        <w:tc>
          <w:tcPr>
            <w:tcW w:type="dxa" w:w="3175"/>
          </w:tcPr>
          <w:p>
            <w:r/>
            <w:r>
              <w:rPr>
                <w:rFonts w:ascii="Yu Gothic" w:hAnsi="Yu Gothic" w:eastAsia="Yu Gothic"/>
                <w:sz w:val="19"/>
              </w:rPr>
              <w:t>等級別の行動評価</w:t>
            </w:r>
          </w:p>
        </w:tc>
        <w:tc>
          <w:tcPr>
            <w:tcW w:type="dxa" w:w="3742"/>
          </w:tcPr>
          <w:p>
            <w:r/>
            <w:r>
              <w:rPr>
                <w:rFonts w:ascii="Yu Gothic" w:hAnsi="Yu Gothic" w:eastAsia="Yu Gothic"/>
                <w:sz w:val="19"/>
              </w:rPr>
              <w:t>原則そのまま活用可。要件Ⅱの昇給判断に評価結果を紐づける旨を規程に明記。</w:t>
            </w:r>
          </w:p>
        </w:tc>
      </w:tr>
      <w:tr>
        <w:tc>
          <w:tcPr>
            <w:tcW w:type="dxa" w:w="2721"/>
          </w:tcPr>
          <w:p>
            <w:r/>
            <w:r>
              <w:rPr>
                <w:rFonts w:ascii="Yu Gothic" w:hAnsi="Yu Gothic" w:eastAsia="Yu Gothic"/>
                <w:sz w:val="19"/>
              </w:rPr>
              <w:t>4-1_職位格付け・賃金改善検討シート</w:t>
            </w:r>
          </w:p>
        </w:tc>
        <w:tc>
          <w:tcPr>
            <w:tcW w:type="dxa" w:w="3175"/>
          </w:tcPr>
          <w:p>
            <w:r/>
            <w:r>
              <w:rPr>
                <w:rFonts w:ascii="Yu Gothic" w:hAnsi="Yu Gothic" w:eastAsia="Yu Gothic"/>
                <w:sz w:val="19"/>
              </w:rPr>
              <w:t>①処遇Ⅲ ②Ⅲ⇒Ⅰ ③特定処遇 の旧3区分で配分</w:t>
            </w:r>
          </w:p>
        </w:tc>
        <w:tc>
          <w:tcPr>
            <w:tcW w:type="dxa" w:w="3742"/>
          </w:tcPr>
          <w:p>
            <w:r/>
            <w:r>
              <w:rPr>
                <w:rFonts w:ascii="Yu Gothic" w:hAnsi="Yu Gothic" w:eastAsia="Yu Gothic"/>
                <w:sz w:val="19"/>
              </w:rPr>
              <w:t>【新規Excelに置換】一本化加算（Ⅰイ〜Ⅳ・6月〜）で加算見込額を算定し、全額充当・月額賃金改善要件で職員別に配分。</w:t>
            </w:r>
          </w:p>
        </w:tc>
      </w:tr>
      <w:tr>
        <w:tc>
          <w:tcPr>
            <w:tcW w:type="dxa" w:w="2721"/>
          </w:tcPr>
          <w:p>
            <w:r/>
            <w:r>
              <w:rPr>
                <w:rFonts w:ascii="Yu Gothic" w:hAnsi="Yu Gothic" w:eastAsia="Yu Gothic"/>
                <w:sz w:val="19"/>
              </w:rPr>
              <w:t>5_職員説明の骨子</w:t>
            </w:r>
          </w:p>
        </w:tc>
        <w:tc>
          <w:tcPr>
            <w:tcW w:type="dxa" w:w="3175"/>
          </w:tcPr>
          <w:p>
            <w:r/>
            <w:r>
              <w:rPr>
                <w:rFonts w:ascii="Yu Gothic" w:hAnsi="Yu Gothic" w:eastAsia="Yu Gothic"/>
                <w:sz w:val="19"/>
              </w:rPr>
              <w:t>賃金改善の職員周知</w:t>
            </w:r>
          </w:p>
        </w:tc>
        <w:tc>
          <w:tcPr>
            <w:tcW w:type="dxa" w:w="3742"/>
          </w:tcPr>
          <w:p>
            <w:r/>
            <w:r>
              <w:rPr>
                <w:rFonts w:ascii="Yu Gothic" w:hAnsi="Yu Gothic" w:eastAsia="Yu Gothic"/>
                <w:sz w:val="19"/>
              </w:rPr>
              <w:t>旧加算名を新制度（一本化・月額賃金改善要件）に更新。周知記録を残す運用に。</w:t>
            </w:r>
          </w:p>
        </w:tc>
      </w:tr>
      <w:tr>
        <w:tc>
          <w:tcPr>
            <w:tcW w:type="dxa" w:w="2721"/>
          </w:tcPr>
          <w:p>
            <w:r/>
            <w:r>
              <w:rPr>
                <w:rFonts w:ascii="Yu Gothic" w:hAnsi="Yu Gothic" w:eastAsia="Yu Gothic"/>
                <w:sz w:val="19"/>
              </w:rPr>
              <w:t>6〜8_指導/評価/FBメモ</w:t>
            </w:r>
          </w:p>
        </w:tc>
        <w:tc>
          <w:tcPr>
            <w:tcW w:type="dxa" w:w="3175"/>
          </w:tcPr>
          <w:p>
            <w:r/>
            <w:r>
              <w:rPr>
                <w:rFonts w:ascii="Yu Gothic" w:hAnsi="Yu Gothic" w:eastAsia="Yu Gothic"/>
                <w:sz w:val="19"/>
              </w:rPr>
              <w:t>評価運用</w:t>
            </w:r>
          </w:p>
        </w:tc>
        <w:tc>
          <w:tcPr>
            <w:tcW w:type="dxa" w:w="3742"/>
          </w:tcPr>
          <w:p>
            <w:r/>
            <w:r>
              <w:rPr>
                <w:rFonts w:ascii="Yu Gothic" w:hAnsi="Yu Gothic" w:eastAsia="Yu Gothic"/>
                <w:sz w:val="19"/>
              </w:rPr>
              <w:t>そのまま活用可（要件Ⅳの研修・育成の記録として保存）。</w:t>
            </w:r>
          </w:p>
        </w:tc>
      </w:tr>
      <w:tr>
        <w:tc>
          <w:tcPr>
            <w:tcW w:type="dxa" w:w="2721"/>
          </w:tcPr>
          <w:p>
            <w:r/>
            <w:r>
              <w:rPr>
                <w:rFonts w:ascii="Yu Gothic" w:hAnsi="Yu Gothic" w:eastAsia="Yu Gothic"/>
                <w:sz w:val="19"/>
              </w:rPr>
              <w:t>9-1_巻末（規程類）</w:t>
            </w:r>
          </w:p>
        </w:tc>
        <w:tc>
          <w:tcPr>
            <w:tcW w:type="dxa" w:w="3175"/>
          </w:tcPr>
          <w:p>
            <w:r/>
            <w:r>
              <w:rPr>
                <w:rFonts w:ascii="Yu Gothic" w:hAnsi="Yu Gothic" w:eastAsia="Yu Gothic"/>
                <w:sz w:val="19"/>
              </w:rPr>
              <w:t>就業規則・賃金規程等</w:t>
            </w:r>
          </w:p>
        </w:tc>
        <w:tc>
          <w:tcPr>
            <w:tcW w:type="dxa" w:w="3742"/>
          </w:tcPr>
          <w:p>
            <w:r/>
            <w:r>
              <w:rPr>
                <w:rFonts w:ascii="Yu Gothic" w:hAnsi="Yu Gothic" w:eastAsia="Yu Gothic"/>
                <w:sz w:val="19"/>
              </w:rPr>
              <w:t>要件Ⅰ・Ⅱに対応。職位別賃金体系・昇給の仕組みを規程に明記。旧加算の記載を一本化加算へ。</w:t>
            </w:r>
          </w:p>
        </w:tc>
      </w:tr>
      <w:tr>
        <w:tc>
          <w:tcPr>
            <w:tcW w:type="dxa" w:w="2721"/>
          </w:tcPr>
          <w:p>
            <w:r/>
            <w:r>
              <w:rPr>
                <w:rFonts w:ascii="Yu Gothic" w:hAnsi="Yu Gothic" w:eastAsia="Yu Gothic"/>
                <w:sz w:val="19"/>
              </w:rPr>
              <w:t>9-2_労働法令チェックリスト</w:t>
            </w:r>
          </w:p>
        </w:tc>
        <w:tc>
          <w:tcPr>
            <w:tcW w:type="dxa" w:w="3175"/>
          </w:tcPr>
          <w:p>
            <w:r/>
            <w:r>
              <w:rPr>
                <w:rFonts w:ascii="Yu Gothic" w:hAnsi="Yu Gothic" w:eastAsia="Yu Gothic"/>
                <w:sz w:val="19"/>
              </w:rPr>
              <w:t>法令確認</w:t>
            </w:r>
          </w:p>
        </w:tc>
        <w:tc>
          <w:tcPr>
            <w:tcW w:type="dxa" w:w="3742"/>
          </w:tcPr>
          <w:p>
            <w:r/>
            <w:r>
              <w:rPr>
                <w:rFonts w:ascii="Yu Gothic" w:hAnsi="Yu Gothic" w:eastAsia="Yu Gothic"/>
                <w:sz w:val="19"/>
              </w:rPr>
              <w:t>最新の労働法令に更新（そのまま点検に利用可）。</w:t>
            </w:r>
          </w:p>
        </w:tc>
      </w:tr>
      <w:tr>
        <w:tc>
          <w:tcPr>
            <w:tcW w:type="dxa" w:w="2721"/>
          </w:tcPr>
          <w:p>
            <w:r/>
            <w:r>
              <w:rPr>
                <w:rFonts w:ascii="Yu Gothic" w:hAnsi="Yu Gothic" w:eastAsia="Yu Gothic"/>
                <w:sz w:val="19"/>
              </w:rPr>
              <w:t>例）賃金設定表・賞与支給表・昇格降格基準</w:t>
            </w:r>
          </w:p>
        </w:tc>
        <w:tc>
          <w:tcPr>
            <w:tcW w:type="dxa" w:w="3175"/>
          </w:tcPr>
          <w:p>
            <w:r/>
            <w:r>
              <w:rPr>
                <w:rFonts w:ascii="Yu Gothic" w:hAnsi="Yu Gothic" w:eastAsia="Yu Gothic"/>
                <w:sz w:val="19"/>
              </w:rPr>
              <w:t>賃金体系</w:t>
            </w:r>
          </w:p>
        </w:tc>
        <w:tc>
          <w:tcPr>
            <w:tcW w:type="dxa" w:w="3742"/>
          </w:tcPr>
          <w:p>
            <w:r/>
            <w:r>
              <w:rPr>
                <w:rFonts w:ascii="Yu Gothic" w:hAnsi="Yu Gothic" w:eastAsia="Yu Gothic"/>
                <w:sz w:val="19"/>
              </w:rPr>
              <w:t>要件Ⅰ・Ⅱの中核。年収440万円到達（要件Ⅲ）を確認できる列を追加。</w:t>
            </w:r>
          </w:p>
        </w:tc>
      </w:tr>
      <w:tr>
        <w:tc>
          <w:tcPr>
            <w:tcW w:type="dxa" w:w="2721"/>
          </w:tcPr>
          <w:p>
            <w:r/>
            <w:r>
              <w:rPr>
                <w:rFonts w:ascii="Yu Gothic" w:hAnsi="Yu Gothic" w:eastAsia="Yu Gothic"/>
                <w:sz w:val="19"/>
              </w:rPr>
              <w:t>例）職階別研修一覧・年間研修計画</w:t>
            </w:r>
          </w:p>
        </w:tc>
        <w:tc>
          <w:tcPr>
            <w:tcW w:type="dxa" w:w="3175"/>
          </w:tcPr>
          <w:p>
            <w:r/>
            <w:r>
              <w:rPr>
                <w:rFonts w:ascii="Yu Gothic" w:hAnsi="Yu Gothic" w:eastAsia="Yu Gothic"/>
                <w:sz w:val="19"/>
              </w:rPr>
              <w:t>研修</w:t>
            </w:r>
          </w:p>
        </w:tc>
        <w:tc>
          <w:tcPr>
            <w:tcW w:type="dxa" w:w="3742"/>
          </w:tcPr>
          <w:p>
            <w:r/>
            <w:r>
              <w:rPr>
                <w:rFonts w:ascii="Yu Gothic" w:hAnsi="Yu Gothic" w:eastAsia="Yu Gothic"/>
                <w:sz w:val="19"/>
              </w:rPr>
              <w:t>要件Ⅳの証憑。年間計画と実施記録を継続。</w:t>
            </w:r>
          </w:p>
        </w:tc>
      </w:tr>
    </w:tbl>
    <w:p>
      <w:pPr>
        <w:spacing w:after="120" w:before="200"/>
      </w:pPr>
      <w:r>
        <w:rPr>
          <w:rFonts w:ascii="Yu Gothic" w:hAnsi="Yu Gothic" w:eastAsia="Yu Gothic"/>
          <w:b/>
          <w:color w:val="1F3A5F"/>
          <w:sz w:val="28"/>
        </w:rPr>
        <w:t>4. 進め方（5ステップ）</w:t>
      </w:r>
    </w:p>
    <w:p>
      <w:r>
        <w:rPr>
          <w:rFonts w:ascii="Yu Gothic" w:hAnsi="Yu Gothic" w:eastAsia="Yu Gothic"/>
          <w:b w:val="0"/>
          <w:sz w:val="21"/>
        </w:rPr>
        <w:t>① 加算区分の確認：新規Excel「①加算額の算定」でサービス種類・加算区分を選び、加算見込額と月額賃金改善要件の閾値を把握します。</w:t>
      </w:r>
    </w:p>
    <w:p>
      <w:r>
        <w:rPr>
          <w:rFonts w:ascii="Yu Gothic" w:hAnsi="Yu Gothic" w:eastAsia="Yu Gothic"/>
          <w:b w:val="0"/>
          <w:sz w:val="21"/>
        </w:rPr>
        <w:t>② 職位・等級の整理：「④職位・等級表(簡易)」で等級と職位・賃金レンジを定め、規程（資料9・例）に反映します（要件Ⅰ）。</w:t>
      </w:r>
    </w:p>
    <w:p>
      <w:r>
        <w:rPr>
          <w:rFonts w:ascii="Yu Gothic" w:hAnsi="Yu Gothic" w:eastAsia="Yu Gothic"/>
          <w:b w:val="0"/>
          <w:sz w:val="21"/>
        </w:rPr>
        <w:t>③ 昇給・評価の紐づけ：評価シート（資料3）と昇給の仕組みを賃金規程に明記します（要件Ⅱ）。</w:t>
      </w:r>
    </w:p>
    <w:p>
      <w:r>
        <w:rPr>
          <w:rFonts w:ascii="Yu Gothic" w:hAnsi="Yu Gothic" w:eastAsia="Yu Gothic"/>
          <w:b w:val="0"/>
          <w:sz w:val="21"/>
        </w:rPr>
        <w:t>④ 配分の設計：「②職員別配分シミュレーション」で全額充当・月額要件・440万円到達を満たすよう配分します（要件Ⅲ）。</w:t>
      </w:r>
    </w:p>
    <w:p>
      <w:r>
        <w:rPr>
          <w:rFonts w:ascii="Yu Gothic" w:hAnsi="Yu Gothic" w:eastAsia="Yu Gothic"/>
          <w:b w:val="0"/>
          <w:sz w:val="21"/>
        </w:rPr>
        <w:t>⑤ 研修・周知・保存：年間研修計画（要件Ⅳ・Ⅴ）を整え、職員へ周知し、根拠資料を2年間保存します。</w:t>
      </w:r>
    </w:p>
    <w:p>
      <w:pPr>
        <w:spacing w:after="120" w:before="200"/>
      </w:pPr>
      <w:r>
        <w:rPr>
          <w:rFonts w:ascii="Yu Gothic" w:hAnsi="Yu Gothic" w:eastAsia="Yu Gothic"/>
          <w:b/>
          <w:color w:val="1F3A5F"/>
          <w:sz w:val="28"/>
        </w:rPr>
        <w:t>5. 注意事項・出典</w:t>
      </w:r>
    </w:p>
    <w:p>
      <w:r>
        <w:rPr>
          <w:rFonts w:ascii="Yu Gothic" w:hAnsi="Yu Gothic" w:eastAsia="Yu Gothic"/>
          <w:b w:val="0"/>
          <w:sz w:val="19"/>
        </w:rPr>
        <w:t>本ガイドはAIが作成した見直しの「たたき台」です。加算率・要件・様式は改定や自治体運用で変わります。最終的な制度設計・要件判定・様式は、必ず最新の厚生労働省通知と提出先自治体（茨城県等）の指定様式・担当者の確認によってください。</w:t>
      </w:r>
    </w:p>
    <w:p>
      <w:r>
        <w:rPr>
          <w:rFonts w:ascii="Yu Gothic" w:hAnsi="Yu Gothic" w:eastAsia="Yu Gothic"/>
          <w:b w:val="0"/>
          <w:sz w:val="18"/>
        </w:rPr>
        <w:t>出典：厚生労働省「介護職員の処遇改善」、介護職員等処遇改善加算に関する基本的考え方並びに事務処理手順及び様式例（令和8年3月13日 老発0313第6号）、令和8年度介護報酬改定について（厚労省）。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Yu Gothic" w:hAnsi="Yu Gothic" w:eastAsia="Yu Gothi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